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7E75B" w14:textId="62CD556C" w:rsidR="0087030C" w:rsidRDefault="0087030C" w:rsidP="0087030C">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411</w:t>
      </w:r>
    </w:p>
    <w:p w14:paraId="20D35026" w14:textId="77777777" w:rsidR="0087030C" w:rsidRDefault="0087030C" w:rsidP="0087030C">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5B67D39" w14:textId="77777777" w:rsidR="0087030C" w:rsidRDefault="0087030C" w:rsidP="0087030C">
      <w:pPr>
        <w:keepNext/>
        <w:pBdr>
          <w:bottom w:val="single" w:sz="4" w:space="1" w:color="auto"/>
        </w:pBdr>
        <w:tabs>
          <w:tab w:val="right" w:pos="9639"/>
        </w:tabs>
        <w:outlineLvl w:val="0"/>
        <w:rPr>
          <w:rFonts w:ascii="Arial" w:hAnsi="Arial" w:cs="Arial"/>
          <w:b/>
          <w:sz w:val="24"/>
        </w:rPr>
      </w:pPr>
    </w:p>
    <w:p w14:paraId="24EECF1F" w14:textId="26144BCF" w:rsidR="0087030C" w:rsidRPr="00AF4E94" w:rsidRDefault="0087030C" w:rsidP="0087030C">
      <w:pPr>
        <w:pStyle w:val="Source"/>
        <w:rPr>
          <w:rFonts w:cs="Times New Roman"/>
          <w:b w:val="0"/>
          <w:lang w:val="en-US"/>
        </w:rPr>
      </w:pPr>
      <w:r>
        <w:rPr>
          <w:b w:val="0"/>
          <w:lang w:val="en-US"/>
        </w:rPr>
        <w:t>Source:</w:t>
      </w:r>
      <w:r>
        <w:rPr>
          <w:b w:val="0"/>
          <w:lang w:val="en-US"/>
        </w:rPr>
        <w:tab/>
        <w:t xml:space="preserve">3GPP </w:t>
      </w:r>
      <w:r w:rsidRPr="00856F56">
        <w:rPr>
          <w:b w:val="0"/>
          <w:bCs/>
        </w:rPr>
        <w:t>SA</w:t>
      </w:r>
      <w:r>
        <w:rPr>
          <w:b w:val="0"/>
          <w:bCs/>
        </w:rPr>
        <w:t>3-LI</w:t>
      </w:r>
    </w:p>
    <w:p w14:paraId="788CA2D0" w14:textId="12384F4E" w:rsidR="0087030C" w:rsidRPr="00AF4E94" w:rsidRDefault="0087030C" w:rsidP="0087030C">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DD4E6B">
        <w:t>Reply LS on UE location aspects in NTN</w:t>
      </w:r>
    </w:p>
    <w:p w14:paraId="464EFB80" w14:textId="77777777" w:rsidR="0087030C" w:rsidRPr="00AF4E94" w:rsidRDefault="0087030C" w:rsidP="0087030C">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5F1333BE" w14:textId="5C26B2D6" w:rsidR="0087030C" w:rsidRDefault="0087030C" w:rsidP="0087030C">
      <w:pPr>
        <w:pStyle w:val="Header"/>
        <w:tabs>
          <w:tab w:val="clear" w:pos="4153"/>
          <w:tab w:val="clear" w:pos="8306"/>
          <w:tab w:val="right" w:pos="9639"/>
        </w:tabs>
        <w:rPr>
          <w:rFonts w:ascii="Arial" w:hAnsi="Arial" w:cs="Arial"/>
          <w:b/>
          <w:bCs/>
          <w:sz w:val="24"/>
          <w:szCs w:val="24"/>
        </w:rPr>
      </w:pPr>
      <w:r w:rsidRPr="00AF4E94">
        <w:rPr>
          <w:b/>
        </w:rPr>
        <w:t>Agenda Item:</w:t>
      </w:r>
      <w:r>
        <w:rPr>
          <w:b/>
        </w:rPr>
        <w:t xml:space="preserve">  </w:t>
      </w:r>
      <w:r>
        <w:rPr>
          <w:b/>
        </w:rPr>
        <w:t>3</w:t>
      </w:r>
    </w:p>
    <w:p w14:paraId="293A8CB4" w14:textId="77777777" w:rsidR="0087030C" w:rsidRDefault="0087030C" w:rsidP="00966143">
      <w:pPr>
        <w:pStyle w:val="CRCoverPage"/>
        <w:tabs>
          <w:tab w:val="right" w:pos="9639"/>
        </w:tabs>
        <w:spacing w:after="0"/>
        <w:rPr>
          <w:b/>
          <w:noProof/>
          <w:sz w:val="24"/>
        </w:rPr>
      </w:pPr>
    </w:p>
    <w:p w14:paraId="697ED24A" w14:textId="77777777" w:rsidR="0087030C" w:rsidRDefault="0087030C" w:rsidP="00966143">
      <w:pPr>
        <w:pStyle w:val="CRCoverPage"/>
        <w:tabs>
          <w:tab w:val="right" w:pos="9639"/>
        </w:tabs>
        <w:spacing w:after="0"/>
        <w:rPr>
          <w:b/>
          <w:noProof/>
          <w:sz w:val="24"/>
        </w:rPr>
      </w:pPr>
    </w:p>
    <w:p w14:paraId="5F8DB14E" w14:textId="46348FD6" w:rsidR="00966143" w:rsidRDefault="00966143" w:rsidP="00966143">
      <w:pPr>
        <w:pStyle w:val="CRCoverPage"/>
        <w:tabs>
          <w:tab w:val="right" w:pos="9639"/>
        </w:tabs>
        <w:spacing w:after="0"/>
        <w:rPr>
          <w:b/>
          <w:i/>
          <w:noProof/>
          <w:sz w:val="28"/>
        </w:rPr>
      </w:pPr>
      <w:r>
        <w:rPr>
          <w:b/>
          <w:noProof/>
          <w:sz w:val="24"/>
        </w:rPr>
        <w:t>3GPP SA3LI#81e-a</w:t>
      </w:r>
      <w:r>
        <w:rPr>
          <w:b/>
          <w:i/>
          <w:noProof/>
          <w:sz w:val="28"/>
        </w:rPr>
        <w:tab/>
        <w:t>S3i2102</w:t>
      </w:r>
      <w:r w:rsidR="00F45B1D">
        <w:rPr>
          <w:b/>
          <w:i/>
          <w:noProof/>
          <w:sz w:val="28"/>
        </w:rPr>
        <w:t>82</w:t>
      </w:r>
    </w:p>
    <w:p w14:paraId="59D7EBA1" w14:textId="77777777" w:rsidR="00966143" w:rsidRPr="00854011" w:rsidRDefault="00966143" w:rsidP="00966143">
      <w:pPr>
        <w:pStyle w:val="CRCoverPage"/>
        <w:outlineLvl w:val="0"/>
        <w:rPr>
          <w:b/>
          <w:noProof/>
          <w:sz w:val="24"/>
        </w:rPr>
      </w:pPr>
      <w:r>
        <w:rPr>
          <w:b/>
          <w:noProof/>
          <w:sz w:val="24"/>
        </w:rPr>
        <w:t>eMeeting, 12-16 April 2021</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r>
        <w:rPr>
          <w:color w:val="000000"/>
        </w:rPr>
        <w:t xml:space="preserve">NR_NTN_solutions-Core,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87030C" w:rsidRDefault="00A46D01">
      <w:pPr>
        <w:pStyle w:val="Source"/>
        <w:rPr>
          <w:b w:val="0"/>
          <w:lang w:val="fr-FR"/>
        </w:rPr>
      </w:pPr>
      <w:r w:rsidRPr="0087030C">
        <w:rPr>
          <w:lang w:val="fr-FR"/>
        </w:rPr>
        <w:t>Source:</w:t>
      </w:r>
      <w:r w:rsidRPr="0087030C">
        <w:rPr>
          <w:lang w:val="fr-FR"/>
        </w:rPr>
        <w:tab/>
      </w:r>
      <w:r w:rsidR="00F45B1D" w:rsidRPr="0087030C">
        <w:rPr>
          <w:lang w:val="fr-FR"/>
        </w:rPr>
        <w:t>SA3-LI</w:t>
      </w:r>
    </w:p>
    <w:p w14:paraId="2E9ED584" w14:textId="53AEE506" w:rsidR="002F7421" w:rsidRPr="0087030C" w:rsidRDefault="00A46D01">
      <w:pPr>
        <w:pStyle w:val="Source"/>
        <w:rPr>
          <w:lang w:val="fr-FR"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sidRPr="0087030C">
        <w:rPr>
          <w:rStyle w:val="CommentReference"/>
          <w:rFonts w:cs="Times New Roman"/>
          <w:b w:val="0"/>
          <w:lang w:val="fr-FR"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lastRenderedPageBreak/>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3FF0E520"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Therefore, a method such as GNSS/A-GNSS 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r w:rsidRPr="004F6534">
        <w:rPr>
          <w:rFonts w:ascii="Arial" w:eastAsia="Times New Roman" w:hAnsi="Arial" w:cs="Arial"/>
          <w:lang w:eastAsia="en-GB"/>
        </w:rPr>
        <w:t xml:space="preserve">In the event that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r w:rsidR="0059539B">
        <w:rPr>
          <w:rFonts w:ascii="Arial" w:eastAsia="Times New Roman" w:hAnsi="Arial" w:cs="Arial"/>
          <w:lang w:eastAsia="en-GB"/>
        </w:rPr>
        <w:t xml:space="preserve"> </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E295748"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 xml:space="preserve">RAN2 </w:t>
      </w:r>
    </w:p>
    <w:p w14:paraId="02C46A00" w14:textId="7FB92E12"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E30A" w14:textId="77777777" w:rsidR="00C93F4C" w:rsidRDefault="00C93F4C">
      <w:pPr>
        <w:spacing w:after="0" w:line="240" w:lineRule="auto"/>
      </w:pPr>
      <w:r>
        <w:separator/>
      </w:r>
    </w:p>
  </w:endnote>
  <w:endnote w:type="continuationSeparator" w:id="0">
    <w:p w14:paraId="6F70BE99" w14:textId="77777777" w:rsidR="00C93F4C" w:rsidRDefault="00C9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E8BF1" w14:textId="77777777" w:rsidR="00C93F4C" w:rsidRDefault="00C93F4C">
      <w:pPr>
        <w:spacing w:after="0" w:line="240" w:lineRule="auto"/>
      </w:pPr>
      <w:r>
        <w:separator/>
      </w:r>
    </w:p>
  </w:footnote>
  <w:footnote w:type="continuationSeparator" w:id="0">
    <w:p w14:paraId="239E02E9" w14:textId="77777777" w:rsidR="00C93F4C" w:rsidRDefault="00C93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030C"/>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32.423_CR0122R1_(Rel-17)_5GMDT</cp:lastModifiedBy>
  <cp:revision>2</cp:revision>
  <cp:lastPrinted>2002-04-23T07:10:00Z</cp:lastPrinted>
  <dcterms:created xsi:type="dcterms:W3CDTF">2021-04-20T10:33:00Z</dcterms:created>
  <dcterms:modified xsi:type="dcterms:W3CDTF">2021-04-20T10:33:00Z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